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1ECBFFFB" w:rsidR="006D205D" w:rsidRPr="006D7D86" w:rsidRDefault="00903385" w:rsidP="00053D87">
      <w:pPr>
        <w:pStyle w:val="Title"/>
        <w:rPr>
          <w:rFonts w:cs="Arial"/>
          <w:sz w:val="60"/>
          <w:szCs w:val="60"/>
        </w:rPr>
      </w:pPr>
      <w:r w:rsidRPr="006D7D86">
        <w:rPr>
          <w:rFonts w:cs="Arial"/>
          <w:noProof/>
          <w:sz w:val="60"/>
          <w:szCs w:val="60"/>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86608F" w:rsidRPr="0086608F">
        <w:rPr>
          <w:rFonts w:cs="Arial"/>
          <w:noProof/>
          <w:sz w:val="60"/>
          <w:szCs w:val="60"/>
        </w:rPr>
        <w:t>5 Steps to Cooperative Learning</w:t>
      </w:r>
    </w:p>
    <w:p w14:paraId="4F06E530" w14:textId="77777777" w:rsidR="00E2756D" w:rsidRPr="00670242" w:rsidRDefault="006D7D86" w:rsidP="00E2756D">
      <w:pPr>
        <w:pStyle w:val="Heading1"/>
        <w:rPr>
          <w:rFonts w:cs="Arial"/>
        </w:rPr>
      </w:pPr>
      <w:r>
        <w:rPr>
          <w:rFonts w:cs="Arial"/>
        </w:rPr>
        <w:t>Cooperative Learning</w:t>
      </w:r>
      <w:r w:rsidR="00E2756D" w:rsidRPr="00670242">
        <w:rPr>
          <w:rFonts w:cs="Arial"/>
        </w:rPr>
        <w:t xml:space="preserve"> </w:t>
      </w:r>
    </w:p>
    <w:p w14:paraId="142A81B6" w14:textId="77BEFCDB" w:rsidR="0086608F" w:rsidRPr="0086608F" w:rsidRDefault="0086608F" w:rsidP="0086608F">
      <w:pPr>
        <w:rPr>
          <w:rFonts w:cs="Arial"/>
          <w:bCs/>
          <w:sz w:val="22"/>
        </w:rPr>
      </w:pPr>
      <w:r w:rsidRPr="0086608F">
        <w:rPr>
          <w:rFonts w:cs="Arial"/>
          <w:bCs/>
          <w:sz w:val="22"/>
        </w:rPr>
        <w:t xml:space="preserve">Cooperative Learning (CL) is a teaching strategy that uses positive interdependence (everyone is “in it together”) and individual accountability (each person must contribute) to ensure academic success and the development of social skills. CL can be used with </w:t>
      </w:r>
      <w:r w:rsidR="00281086">
        <w:rPr>
          <w:rFonts w:cs="Arial"/>
          <w:bCs/>
          <w:sz w:val="22"/>
        </w:rPr>
        <w:t>learner</w:t>
      </w:r>
      <w:r w:rsidRPr="0086608F">
        <w:rPr>
          <w:rFonts w:cs="Arial"/>
          <w:bCs/>
          <w:sz w:val="22"/>
        </w:rPr>
        <w:t>s of all ages and abilities.  As well, CL can be incorporate in small but effective ways into any classroom without requiring extensive teacher preparation.</w:t>
      </w:r>
    </w:p>
    <w:p w14:paraId="3DBED086" w14:textId="77777777" w:rsidR="0086608F" w:rsidRPr="0086608F" w:rsidRDefault="0086608F" w:rsidP="0086608F">
      <w:pPr>
        <w:rPr>
          <w:rFonts w:cs="Arial"/>
          <w:bCs/>
          <w:sz w:val="22"/>
        </w:rPr>
      </w:pPr>
    </w:p>
    <w:p w14:paraId="5C52815D" w14:textId="77777777" w:rsidR="0086608F" w:rsidRPr="0086608F" w:rsidRDefault="0086608F" w:rsidP="0086608F">
      <w:pPr>
        <w:rPr>
          <w:rFonts w:cs="Arial"/>
          <w:bCs/>
          <w:sz w:val="22"/>
        </w:rPr>
      </w:pPr>
      <w:r w:rsidRPr="0086608F">
        <w:rPr>
          <w:rFonts w:cs="Arial"/>
          <w:bCs/>
          <w:sz w:val="22"/>
        </w:rPr>
        <w:t xml:space="preserve"> To get started with CL, teachers must focus on five key steps:</w:t>
      </w:r>
    </w:p>
    <w:p w14:paraId="6439C112" w14:textId="77777777" w:rsidR="0086608F" w:rsidRPr="0086608F" w:rsidRDefault="0086608F" w:rsidP="0086608F">
      <w:pPr>
        <w:rPr>
          <w:rFonts w:cs="Arial"/>
          <w:b/>
          <w:bCs/>
          <w:sz w:val="22"/>
        </w:rPr>
      </w:pPr>
    </w:p>
    <w:p w14:paraId="16B0CC26" w14:textId="18E95C1C" w:rsidR="0086608F" w:rsidRPr="0086608F" w:rsidRDefault="0086608F" w:rsidP="0086608F">
      <w:pPr>
        <w:numPr>
          <w:ilvl w:val="0"/>
          <w:numId w:val="32"/>
        </w:numPr>
        <w:rPr>
          <w:rFonts w:cs="Arial"/>
          <w:sz w:val="22"/>
        </w:rPr>
      </w:pPr>
      <w:r w:rsidRPr="0086608F">
        <w:rPr>
          <w:rFonts w:cs="Arial"/>
          <w:b/>
          <w:bCs/>
          <w:sz w:val="22"/>
        </w:rPr>
        <w:t xml:space="preserve">Foster positive interdependence: </w:t>
      </w:r>
      <w:r w:rsidRPr="0086608F">
        <w:rPr>
          <w:rFonts w:cs="Arial"/>
          <w:bCs/>
          <w:sz w:val="22"/>
        </w:rPr>
        <w:t xml:space="preserve">Group activities must be structured so that all team members </w:t>
      </w:r>
      <w:r w:rsidRPr="0086608F">
        <w:rPr>
          <w:rFonts w:cs="Arial"/>
          <w:sz w:val="22"/>
        </w:rPr>
        <w:t xml:space="preserve">“sink or swim” together. In other words, the success of one increases the success of the entire team. There are many ways to do this including providing common goals, asking </w:t>
      </w:r>
      <w:r w:rsidR="00281086">
        <w:rPr>
          <w:rFonts w:cs="Arial"/>
          <w:sz w:val="22"/>
        </w:rPr>
        <w:t>learner</w:t>
      </w:r>
      <w:r w:rsidRPr="0086608F">
        <w:rPr>
          <w:rFonts w:cs="Arial"/>
          <w:sz w:val="22"/>
        </w:rPr>
        <w:t xml:space="preserve">s to share resources, assigning roles, or giving team rewards. </w:t>
      </w:r>
    </w:p>
    <w:p w14:paraId="179483E8" w14:textId="77777777" w:rsidR="0086608F" w:rsidRPr="0086608F" w:rsidRDefault="0086608F" w:rsidP="0086608F">
      <w:pPr>
        <w:ind w:left="720"/>
        <w:rPr>
          <w:rFonts w:cs="Arial"/>
          <w:sz w:val="22"/>
        </w:rPr>
      </w:pPr>
    </w:p>
    <w:p w14:paraId="6D38B093" w14:textId="46739379" w:rsidR="0086608F" w:rsidRPr="0086608F" w:rsidRDefault="0086608F" w:rsidP="0086608F">
      <w:pPr>
        <w:numPr>
          <w:ilvl w:val="0"/>
          <w:numId w:val="32"/>
        </w:numPr>
        <w:rPr>
          <w:rFonts w:cs="Arial"/>
          <w:sz w:val="22"/>
        </w:rPr>
      </w:pPr>
      <w:r w:rsidRPr="0086608F">
        <w:rPr>
          <w:rFonts w:cs="Arial"/>
          <w:b/>
          <w:bCs/>
          <w:sz w:val="22"/>
        </w:rPr>
        <w:t>Structure individual accountability:</w:t>
      </w:r>
      <w:r w:rsidRPr="0086608F">
        <w:rPr>
          <w:rFonts w:cs="Arial"/>
          <w:sz w:val="22"/>
        </w:rPr>
        <w:t xml:space="preserve"> There are two parts to this accountability:</w:t>
      </w:r>
    </w:p>
    <w:p w14:paraId="32DAF91B" w14:textId="77777777" w:rsidR="0086608F" w:rsidRPr="0086608F" w:rsidRDefault="0086608F" w:rsidP="0086608F">
      <w:pPr>
        <w:numPr>
          <w:ilvl w:val="1"/>
          <w:numId w:val="33"/>
        </w:numPr>
        <w:rPr>
          <w:rFonts w:cs="Arial"/>
          <w:sz w:val="22"/>
        </w:rPr>
      </w:pPr>
      <w:r w:rsidRPr="0086608F">
        <w:rPr>
          <w:rFonts w:cs="Arial"/>
          <w:sz w:val="22"/>
        </w:rPr>
        <w:t>Each person is responsible for his or her own learning.</w:t>
      </w:r>
    </w:p>
    <w:p w14:paraId="15934479" w14:textId="77777777" w:rsidR="0086608F" w:rsidRPr="0086608F" w:rsidRDefault="0086608F" w:rsidP="0086608F">
      <w:pPr>
        <w:numPr>
          <w:ilvl w:val="1"/>
          <w:numId w:val="33"/>
        </w:numPr>
        <w:rPr>
          <w:rFonts w:cs="Arial"/>
          <w:sz w:val="22"/>
        </w:rPr>
      </w:pPr>
      <w:r w:rsidRPr="0086608F">
        <w:rPr>
          <w:rFonts w:cs="Arial"/>
          <w:sz w:val="22"/>
        </w:rPr>
        <w:t>Each person is responsible for helping team members learn.  </w:t>
      </w:r>
    </w:p>
    <w:p w14:paraId="4DB68A42" w14:textId="77777777" w:rsidR="0086608F" w:rsidRPr="0086608F" w:rsidRDefault="0086608F" w:rsidP="0086608F">
      <w:pPr>
        <w:ind w:left="1440"/>
        <w:rPr>
          <w:rFonts w:cs="Arial"/>
          <w:sz w:val="22"/>
        </w:rPr>
      </w:pPr>
    </w:p>
    <w:p w14:paraId="6EE2D792" w14:textId="77777777" w:rsidR="0086608F" w:rsidRPr="0086608F" w:rsidRDefault="0086608F" w:rsidP="0086608F">
      <w:pPr>
        <w:ind w:left="720"/>
        <w:rPr>
          <w:rFonts w:cs="Arial"/>
          <w:sz w:val="22"/>
        </w:rPr>
      </w:pPr>
      <w:r w:rsidRPr="0086608F">
        <w:rPr>
          <w:rFonts w:cs="Arial"/>
          <w:bCs/>
          <w:sz w:val="22"/>
        </w:rPr>
        <w:t xml:space="preserve">Teachers can encourage individual accountability by having team members sign their work indicating everyone has participated, by randomly selecting a team member to report on the group’s work, or by assigning and monitoring group roles. </w:t>
      </w:r>
    </w:p>
    <w:p w14:paraId="0F74F4D4" w14:textId="77777777" w:rsidR="0086608F" w:rsidRPr="0086608F" w:rsidRDefault="0086608F" w:rsidP="0086608F">
      <w:pPr>
        <w:rPr>
          <w:rFonts w:cs="Arial"/>
          <w:sz w:val="22"/>
        </w:rPr>
      </w:pPr>
    </w:p>
    <w:p w14:paraId="14E11500" w14:textId="1E8A0F78" w:rsidR="0086608F" w:rsidRPr="0086608F" w:rsidRDefault="0086608F" w:rsidP="0086608F">
      <w:pPr>
        <w:numPr>
          <w:ilvl w:val="0"/>
          <w:numId w:val="32"/>
        </w:numPr>
        <w:rPr>
          <w:rFonts w:cs="Arial"/>
          <w:sz w:val="22"/>
        </w:rPr>
      </w:pPr>
      <w:r w:rsidRPr="0086608F">
        <w:rPr>
          <w:rFonts w:cs="Arial"/>
          <w:b/>
          <w:bCs/>
          <w:sz w:val="22"/>
        </w:rPr>
        <w:t xml:space="preserve">Group </w:t>
      </w:r>
      <w:r w:rsidR="00281086">
        <w:rPr>
          <w:rFonts w:cs="Arial"/>
          <w:b/>
          <w:bCs/>
          <w:sz w:val="22"/>
        </w:rPr>
        <w:t>learner</w:t>
      </w:r>
      <w:r w:rsidRPr="0086608F">
        <w:rPr>
          <w:rFonts w:cs="Arial"/>
          <w:b/>
          <w:bCs/>
          <w:sz w:val="22"/>
        </w:rPr>
        <w:t xml:space="preserve">s carefully: </w:t>
      </w:r>
      <w:r w:rsidRPr="0086608F">
        <w:rPr>
          <w:rFonts w:cs="Arial"/>
          <w:sz w:val="22"/>
        </w:rPr>
        <w:t xml:space="preserve">When using CL, teachers may assign </w:t>
      </w:r>
      <w:r w:rsidR="00281086">
        <w:rPr>
          <w:rFonts w:cs="Arial"/>
          <w:sz w:val="22"/>
        </w:rPr>
        <w:t>learner</w:t>
      </w:r>
      <w:r w:rsidRPr="0086608F">
        <w:rPr>
          <w:rFonts w:cs="Arial"/>
          <w:sz w:val="22"/>
        </w:rPr>
        <w:t xml:space="preserve">s to different sized-groups (pairs, triads, groups of 4-6). They may assign them randomly or use some criteria (such as ability) to group them. Ideally groups should be gender balanced. Depending on the project, </w:t>
      </w:r>
      <w:r w:rsidR="00281086">
        <w:rPr>
          <w:rFonts w:cs="Arial"/>
          <w:sz w:val="22"/>
        </w:rPr>
        <w:t>learner</w:t>
      </w:r>
      <w:r w:rsidRPr="0086608F">
        <w:rPr>
          <w:rFonts w:cs="Arial"/>
          <w:sz w:val="22"/>
        </w:rPr>
        <w:t>s may stay in groups for a few minutes or over several work periods.</w:t>
      </w:r>
      <w:r w:rsidRPr="0086608F">
        <w:rPr>
          <w:rFonts w:cs="Arial"/>
          <w:b/>
          <w:bCs/>
          <w:sz w:val="22"/>
        </w:rPr>
        <w:t xml:space="preserve"> </w:t>
      </w:r>
    </w:p>
    <w:p w14:paraId="19EF6C61" w14:textId="77777777" w:rsidR="0086608F" w:rsidRPr="0086608F" w:rsidRDefault="0086608F" w:rsidP="0086608F">
      <w:pPr>
        <w:ind w:left="720"/>
        <w:rPr>
          <w:rFonts w:cs="Arial"/>
          <w:sz w:val="22"/>
        </w:rPr>
      </w:pPr>
    </w:p>
    <w:p w14:paraId="111D94BE" w14:textId="1DC725C5" w:rsidR="0086608F" w:rsidRPr="0086608F" w:rsidRDefault="0086608F" w:rsidP="0086608F">
      <w:pPr>
        <w:numPr>
          <w:ilvl w:val="0"/>
          <w:numId w:val="32"/>
        </w:numPr>
        <w:rPr>
          <w:rFonts w:cs="Arial"/>
          <w:sz w:val="22"/>
        </w:rPr>
      </w:pPr>
      <w:r w:rsidRPr="0086608F">
        <w:rPr>
          <w:rFonts w:cs="Arial"/>
          <w:b/>
          <w:bCs/>
          <w:sz w:val="22"/>
        </w:rPr>
        <w:t xml:space="preserve">Support the use of good social skills: </w:t>
      </w:r>
      <w:r w:rsidRPr="0086608F">
        <w:rPr>
          <w:rFonts w:cs="Arial"/>
          <w:sz w:val="22"/>
        </w:rPr>
        <w:t xml:space="preserve">Using CL both encourages the development of social skills and requires the use of them. Some </w:t>
      </w:r>
      <w:r w:rsidR="00281086">
        <w:rPr>
          <w:rFonts w:cs="Arial"/>
          <w:sz w:val="22"/>
        </w:rPr>
        <w:t>learner</w:t>
      </w:r>
      <w:r w:rsidRPr="0086608F">
        <w:rPr>
          <w:rFonts w:cs="Arial"/>
          <w:sz w:val="22"/>
        </w:rPr>
        <w:t>s may need direct instruction and modelling on using the appropriate social skills in a group setting. Classes may benefit from some simple “cooperative learning” rules such as every person gets equal time to be heard, each person must participate and help the team, and each group member must take on a specific role to help the team succeed.</w:t>
      </w:r>
    </w:p>
    <w:p w14:paraId="44A59E55" w14:textId="77777777" w:rsidR="0086608F" w:rsidRDefault="0086608F" w:rsidP="0086608F">
      <w:pPr>
        <w:rPr>
          <w:rFonts w:cs="Arial"/>
          <w:b/>
          <w:bCs/>
          <w:sz w:val="22"/>
        </w:rPr>
      </w:pPr>
    </w:p>
    <w:p w14:paraId="3ADB7221" w14:textId="44792C46" w:rsidR="00CE147E" w:rsidRPr="0086608F" w:rsidRDefault="0086608F" w:rsidP="0086608F">
      <w:pPr>
        <w:pStyle w:val="ListParagraph"/>
        <w:numPr>
          <w:ilvl w:val="0"/>
          <w:numId w:val="32"/>
        </w:numPr>
        <w:rPr>
          <w:rFonts w:cs="Arial"/>
          <w:b/>
          <w:bCs/>
          <w:sz w:val="22"/>
        </w:rPr>
      </w:pPr>
      <w:r w:rsidRPr="0086608F">
        <w:rPr>
          <w:rFonts w:cs="Arial"/>
          <w:b/>
          <w:bCs/>
          <w:sz w:val="22"/>
        </w:rPr>
        <w:t xml:space="preserve">Reflect on the group experience: </w:t>
      </w:r>
      <w:r w:rsidRPr="0086608F">
        <w:rPr>
          <w:rFonts w:cs="Arial"/>
          <w:sz w:val="22"/>
        </w:rPr>
        <w:t xml:space="preserve">After a CL activity, </w:t>
      </w:r>
      <w:r w:rsidR="00281086">
        <w:rPr>
          <w:rFonts w:cs="Arial"/>
          <w:sz w:val="22"/>
        </w:rPr>
        <w:t>learner</w:t>
      </w:r>
      <w:r w:rsidRPr="0086608F">
        <w:rPr>
          <w:rFonts w:cs="Arial"/>
          <w:sz w:val="22"/>
        </w:rPr>
        <w:t xml:space="preserve">s take time to think or reflect on how the group worked together, what </w:t>
      </w:r>
      <w:bookmarkStart w:id="0" w:name="_GoBack"/>
      <w:bookmarkEnd w:id="0"/>
      <w:r w:rsidRPr="0086608F">
        <w:rPr>
          <w:rFonts w:cs="Arial"/>
          <w:sz w:val="22"/>
        </w:rPr>
        <w:t>went well (stars) and what could be improved (wishes). There are many ways to encourage reflection: by asking students to rate their team’s work, having them answer reflective questions, etc.</w:t>
      </w:r>
    </w:p>
    <w:sectPr w:rsidR="00CE147E" w:rsidRPr="0086608F"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72937" w14:textId="77777777" w:rsidR="00CE6FCB" w:rsidRDefault="00CE6FCB" w:rsidP="006D205D">
      <w:r>
        <w:separator/>
      </w:r>
    </w:p>
  </w:endnote>
  <w:endnote w:type="continuationSeparator" w:id="0">
    <w:p w14:paraId="594E0BD1" w14:textId="77777777" w:rsidR="00CE6FCB" w:rsidRDefault="00CE6FCB"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0A54FAD0" w14:textId="77777777" w:rsidTr="003752F5">
      <w:trPr>
        <w:trHeight w:val="720"/>
      </w:trPr>
      <w:tc>
        <w:tcPr>
          <w:tcW w:w="3136" w:type="pct"/>
          <w:gridSpan w:val="2"/>
          <w:vAlign w:val="center"/>
        </w:tcPr>
        <w:p w14:paraId="72E5EE7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136A0F2C"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86608F">
            <w:rPr>
              <w:rFonts w:cs="Arial"/>
              <w:noProof/>
              <w:color w:val="04AED0" w:themeColor="text2"/>
              <w:sz w:val="20"/>
              <w:szCs w:val="20"/>
              <w:lang w:val="en-US"/>
            </w:rPr>
            <w:t>ABRA-KE-TA-5StepsCL-20210721.docx</w:t>
          </w:r>
          <w:r w:rsidRPr="00211E6D">
            <w:rPr>
              <w:rFonts w:cs="Arial"/>
              <w:color w:val="04AED0" w:themeColor="text2"/>
              <w:sz w:val="20"/>
              <w:szCs w:val="20"/>
              <w:lang w:val="en-US"/>
            </w:rPr>
            <w:fldChar w:fldCharType="end"/>
          </w:r>
        </w:p>
      </w:tc>
      <w:tc>
        <w:tcPr>
          <w:tcW w:w="1354" w:type="pct"/>
          <w:vAlign w:val="center"/>
        </w:tcPr>
        <w:p w14:paraId="1D0B35E3" w14:textId="77777777" w:rsidR="00AE3874" w:rsidRDefault="00AE3874" w:rsidP="00AE3874">
          <w:pPr>
            <w:pStyle w:val="Footer"/>
            <w:jc w:val="right"/>
            <w:rPr>
              <w:color w:val="04AED0" w:themeColor="text2"/>
              <w:sz w:val="20"/>
              <w:szCs w:val="20"/>
            </w:rPr>
          </w:pPr>
        </w:p>
      </w:tc>
      <w:tc>
        <w:tcPr>
          <w:tcW w:w="509" w:type="pct"/>
          <w:vAlign w:val="center"/>
        </w:tcPr>
        <w:p w14:paraId="521F002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CB745E0" w14:textId="77777777" w:rsidTr="003752F5">
      <w:tc>
        <w:tcPr>
          <w:tcW w:w="2500" w:type="pct"/>
          <w:vAlign w:val="center"/>
        </w:tcPr>
        <w:p w14:paraId="7926A499" w14:textId="77777777" w:rsidR="00AE3874" w:rsidRPr="00097E4D" w:rsidRDefault="00AE3874" w:rsidP="00AE3874">
          <w:pPr>
            <w:pStyle w:val="Footer"/>
            <w:rPr>
              <w:noProof/>
              <w:color w:val="04AED0" w:themeColor="text2"/>
              <w:sz w:val="18"/>
            </w:rPr>
          </w:pPr>
        </w:p>
      </w:tc>
      <w:tc>
        <w:tcPr>
          <w:tcW w:w="2500" w:type="pct"/>
          <w:gridSpan w:val="3"/>
          <w:vAlign w:val="center"/>
        </w:tcPr>
        <w:p w14:paraId="5A8573C5" w14:textId="77777777" w:rsidR="00AE3874" w:rsidRPr="00097E4D" w:rsidRDefault="00AE3874" w:rsidP="00AE3874">
          <w:pPr>
            <w:pStyle w:val="Footer"/>
            <w:jc w:val="right"/>
            <w:rPr>
              <w:rFonts w:cs="Times New Roman (Body CS)"/>
              <w:noProof/>
              <w:color w:val="04AED0" w:themeColor="text2"/>
              <w:sz w:val="18"/>
              <w:szCs w:val="20"/>
            </w:rPr>
          </w:pPr>
        </w:p>
      </w:tc>
    </w:tr>
  </w:tbl>
  <w:p w14:paraId="2E007F23"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8E9F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5B551A99"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B3901A3" w14:textId="77777777" w:rsidTr="00AC1644">
      <w:trPr>
        <w:trHeight w:val="720"/>
      </w:trPr>
      <w:tc>
        <w:tcPr>
          <w:tcW w:w="2476" w:type="pct"/>
          <w:vAlign w:val="center"/>
        </w:tcPr>
        <w:p w14:paraId="2B881FA4"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AC1644" w:rsidRDefault="00AC1644" w:rsidP="00CB6BB4">
          <w:pPr>
            <w:pStyle w:val="Footer"/>
            <w:jc w:val="center"/>
            <w:rPr>
              <w:noProof/>
              <w:color w:val="04AED0" w:themeColor="text2"/>
              <w:sz w:val="20"/>
              <w:szCs w:val="20"/>
            </w:rPr>
          </w:pPr>
        </w:p>
      </w:tc>
      <w:tc>
        <w:tcPr>
          <w:tcW w:w="840" w:type="pct"/>
          <w:vAlign w:val="center"/>
        </w:tcPr>
        <w:p w14:paraId="2334CA13" w14:textId="77777777" w:rsidR="00AC1644" w:rsidRDefault="00AC1644" w:rsidP="00AE3874">
          <w:pPr>
            <w:pStyle w:val="Footer"/>
            <w:jc w:val="right"/>
            <w:rPr>
              <w:color w:val="04AED0" w:themeColor="text2"/>
              <w:sz w:val="20"/>
              <w:szCs w:val="20"/>
            </w:rPr>
          </w:pPr>
        </w:p>
      </w:tc>
    </w:tr>
    <w:tr w:rsidR="0050063C" w14:paraId="4E152F9B" w14:textId="77777777" w:rsidTr="00AC1644">
      <w:trPr>
        <w:trHeight w:val="288"/>
      </w:trPr>
      <w:tc>
        <w:tcPr>
          <w:tcW w:w="2476" w:type="pct"/>
          <w:vAlign w:val="bottom"/>
        </w:tcPr>
        <w:p w14:paraId="15008FAD"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5617B775"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86608F">
            <w:rPr>
              <w:rFonts w:cs="Arial"/>
              <w:noProof/>
              <w:color w:val="04AED0" w:themeColor="text2"/>
              <w:sz w:val="18"/>
              <w:szCs w:val="20"/>
              <w:lang w:val="en-US"/>
            </w:rPr>
            <w:t>ABRA-KE-TA-5StepsCL-20210721.docx</w:t>
          </w:r>
          <w:r w:rsidRPr="00211E6D">
            <w:rPr>
              <w:rFonts w:cs="Arial"/>
              <w:color w:val="04AED0" w:themeColor="text2"/>
              <w:sz w:val="18"/>
              <w:szCs w:val="20"/>
              <w:lang w:val="en-US"/>
            </w:rPr>
            <w:fldChar w:fldCharType="end"/>
          </w:r>
        </w:p>
      </w:tc>
    </w:tr>
  </w:tbl>
  <w:p w14:paraId="1DD028B9"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E6CB94"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3299A4D5"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81285" w14:textId="77777777" w:rsidR="00CE6FCB" w:rsidRDefault="00CE6FCB" w:rsidP="006D205D">
      <w:r>
        <w:separator/>
      </w:r>
    </w:p>
  </w:footnote>
  <w:footnote w:type="continuationSeparator" w:id="0">
    <w:p w14:paraId="78566BB8" w14:textId="77777777" w:rsidR="00CE6FCB" w:rsidRDefault="00CE6FCB"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6079839"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14CE8"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FE6901"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1845917"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AE3874" w:rsidRDefault="00AE3874" w:rsidP="00AE3874">
    <w:pPr>
      <w:pStyle w:val="Header"/>
    </w:pPr>
  </w:p>
  <w:p w14:paraId="2D94A7FE"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B3B3D"/>
    <w:multiLevelType w:val="hybridMultilevel"/>
    <w:tmpl w:val="8CD0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29394E"/>
    <w:multiLevelType w:val="hybridMultilevel"/>
    <w:tmpl w:val="6FA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7A5462"/>
    <w:multiLevelType w:val="hybridMultilevel"/>
    <w:tmpl w:val="50C4E7F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E625C"/>
    <w:multiLevelType w:val="hybridMultilevel"/>
    <w:tmpl w:val="2962EFA6"/>
    <w:lvl w:ilvl="0" w:tplc="433256EA">
      <w:start w:val="1"/>
      <w:numFmt w:val="decimal"/>
      <w:lvlText w:val="%1)"/>
      <w:lvlJc w:val="left"/>
      <w:pPr>
        <w:ind w:left="720" w:hanging="360"/>
      </w:pPr>
      <w:rPr>
        <w:rFonts w:hint="default"/>
        <w:b w:val="0"/>
      </w:rPr>
    </w:lvl>
    <w:lvl w:ilvl="1" w:tplc="40F20132">
      <w:start w:val="1"/>
      <w:numFmt w:val="decimal"/>
      <w:lvlText w:val="%2."/>
      <w:lvlJc w:val="left"/>
      <w:pPr>
        <w:tabs>
          <w:tab w:val="num" w:pos="1440"/>
        </w:tabs>
        <w:ind w:left="1440" w:hanging="360"/>
      </w:pPr>
    </w:lvl>
    <w:lvl w:ilvl="2" w:tplc="2CBEFDB2" w:tentative="1">
      <w:start w:val="1"/>
      <w:numFmt w:val="bullet"/>
      <w:lvlText w:val="•"/>
      <w:lvlJc w:val="left"/>
      <w:pPr>
        <w:tabs>
          <w:tab w:val="num" w:pos="2160"/>
        </w:tabs>
        <w:ind w:left="2160" w:hanging="360"/>
      </w:pPr>
      <w:rPr>
        <w:rFonts w:ascii="Arial" w:hAnsi="Arial" w:hint="default"/>
      </w:rPr>
    </w:lvl>
    <w:lvl w:ilvl="3" w:tplc="2646CA94" w:tentative="1">
      <w:start w:val="1"/>
      <w:numFmt w:val="bullet"/>
      <w:lvlText w:val="•"/>
      <w:lvlJc w:val="left"/>
      <w:pPr>
        <w:tabs>
          <w:tab w:val="num" w:pos="2880"/>
        </w:tabs>
        <w:ind w:left="2880" w:hanging="360"/>
      </w:pPr>
      <w:rPr>
        <w:rFonts w:ascii="Arial" w:hAnsi="Arial" w:hint="default"/>
      </w:rPr>
    </w:lvl>
    <w:lvl w:ilvl="4" w:tplc="1C5067C2" w:tentative="1">
      <w:start w:val="1"/>
      <w:numFmt w:val="bullet"/>
      <w:lvlText w:val="•"/>
      <w:lvlJc w:val="left"/>
      <w:pPr>
        <w:tabs>
          <w:tab w:val="num" w:pos="3600"/>
        </w:tabs>
        <w:ind w:left="3600" w:hanging="360"/>
      </w:pPr>
      <w:rPr>
        <w:rFonts w:ascii="Arial" w:hAnsi="Arial" w:hint="default"/>
      </w:rPr>
    </w:lvl>
    <w:lvl w:ilvl="5" w:tplc="D2BE7154" w:tentative="1">
      <w:start w:val="1"/>
      <w:numFmt w:val="bullet"/>
      <w:lvlText w:val="•"/>
      <w:lvlJc w:val="left"/>
      <w:pPr>
        <w:tabs>
          <w:tab w:val="num" w:pos="4320"/>
        </w:tabs>
        <w:ind w:left="4320" w:hanging="360"/>
      </w:pPr>
      <w:rPr>
        <w:rFonts w:ascii="Arial" w:hAnsi="Arial" w:hint="default"/>
      </w:rPr>
    </w:lvl>
    <w:lvl w:ilvl="6" w:tplc="161C6D08" w:tentative="1">
      <w:start w:val="1"/>
      <w:numFmt w:val="bullet"/>
      <w:lvlText w:val="•"/>
      <w:lvlJc w:val="left"/>
      <w:pPr>
        <w:tabs>
          <w:tab w:val="num" w:pos="5040"/>
        </w:tabs>
        <w:ind w:left="5040" w:hanging="360"/>
      </w:pPr>
      <w:rPr>
        <w:rFonts w:ascii="Arial" w:hAnsi="Arial" w:hint="default"/>
      </w:rPr>
    </w:lvl>
    <w:lvl w:ilvl="7" w:tplc="380480B0" w:tentative="1">
      <w:start w:val="1"/>
      <w:numFmt w:val="bullet"/>
      <w:lvlText w:val="•"/>
      <w:lvlJc w:val="left"/>
      <w:pPr>
        <w:tabs>
          <w:tab w:val="num" w:pos="5760"/>
        </w:tabs>
        <w:ind w:left="5760" w:hanging="360"/>
      </w:pPr>
      <w:rPr>
        <w:rFonts w:ascii="Arial" w:hAnsi="Arial" w:hint="default"/>
      </w:rPr>
    </w:lvl>
    <w:lvl w:ilvl="8" w:tplc="705625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1411A"/>
    <w:multiLevelType w:val="hybridMultilevel"/>
    <w:tmpl w:val="02E424D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53EB1"/>
    <w:multiLevelType w:val="hybridMultilevel"/>
    <w:tmpl w:val="8A708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D23B03"/>
    <w:multiLevelType w:val="hybridMultilevel"/>
    <w:tmpl w:val="3D52DB2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2CBEFDB2" w:tentative="1">
      <w:start w:val="1"/>
      <w:numFmt w:val="bullet"/>
      <w:lvlText w:val="•"/>
      <w:lvlJc w:val="left"/>
      <w:pPr>
        <w:tabs>
          <w:tab w:val="num" w:pos="2160"/>
        </w:tabs>
        <w:ind w:left="2160" w:hanging="360"/>
      </w:pPr>
      <w:rPr>
        <w:rFonts w:ascii="Arial" w:hAnsi="Arial" w:hint="default"/>
      </w:rPr>
    </w:lvl>
    <w:lvl w:ilvl="3" w:tplc="2646CA94" w:tentative="1">
      <w:start w:val="1"/>
      <w:numFmt w:val="bullet"/>
      <w:lvlText w:val="•"/>
      <w:lvlJc w:val="left"/>
      <w:pPr>
        <w:tabs>
          <w:tab w:val="num" w:pos="2880"/>
        </w:tabs>
        <w:ind w:left="2880" w:hanging="360"/>
      </w:pPr>
      <w:rPr>
        <w:rFonts w:ascii="Arial" w:hAnsi="Arial" w:hint="default"/>
      </w:rPr>
    </w:lvl>
    <w:lvl w:ilvl="4" w:tplc="1C5067C2" w:tentative="1">
      <w:start w:val="1"/>
      <w:numFmt w:val="bullet"/>
      <w:lvlText w:val="•"/>
      <w:lvlJc w:val="left"/>
      <w:pPr>
        <w:tabs>
          <w:tab w:val="num" w:pos="3600"/>
        </w:tabs>
        <w:ind w:left="3600" w:hanging="360"/>
      </w:pPr>
      <w:rPr>
        <w:rFonts w:ascii="Arial" w:hAnsi="Arial" w:hint="default"/>
      </w:rPr>
    </w:lvl>
    <w:lvl w:ilvl="5" w:tplc="D2BE7154" w:tentative="1">
      <w:start w:val="1"/>
      <w:numFmt w:val="bullet"/>
      <w:lvlText w:val="•"/>
      <w:lvlJc w:val="left"/>
      <w:pPr>
        <w:tabs>
          <w:tab w:val="num" w:pos="4320"/>
        </w:tabs>
        <w:ind w:left="4320" w:hanging="360"/>
      </w:pPr>
      <w:rPr>
        <w:rFonts w:ascii="Arial" w:hAnsi="Arial" w:hint="default"/>
      </w:rPr>
    </w:lvl>
    <w:lvl w:ilvl="6" w:tplc="161C6D08" w:tentative="1">
      <w:start w:val="1"/>
      <w:numFmt w:val="bullet"/>
      <w:lvlText w:val="•"/>
      <w:lvlJc w:val="left"/>
      <w:pPr>
        <w:tabs>
          <w:tab w:val="num" w:pos="5040"/>
        </w:tabs>
        <w:ind w:left="5040" w:hanging="360"/>
      </w:pPr>
      <w:rPr>
        <w:rFonts w:ascii="Arial" w:hAnsi="Arial" w:hint="default"/>
      </w:rPr>
    </w:lvl>
    <w:lvl w:ilvl="7" w:tplc="380480B0" w:tentative="1">
      <w:start w:val="1"/>
      <w:numFmt w:val="bullet"/>
      <w:lvlText w:val="•"/>
      <w:lvlJc w:val="left"/>
      <w:pPr>
        <w:tabs>
          <w:tab w:val="num" w:pos="5760"/>
        </w:tabs>
        <w:ind w:left="5760" w:hanging="360"/>
      </w:pPr>
      <w:rPr>
        <w:rFonts w:ascii="Arial" w:hAnsi="Arial" w:hint="default"/>
      </w:rPr>
    </w:lvl>
    <w:lvl w:ilvl="8" w:tplc="7056257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9"/>
  </w:num>
  <w:num w:numId="3">
    <w:abstractNumId w:val="1"/>
  </w:num>
  <w:num w:numId="4">
    <w:abstractNumId w:val="28"/>
  </w:num>
  <w:num w:numId="5">
    <w:abstractNumId w:val="0"/>
  </w:num>
  <w:num w:numId="6">
    <w:abstractNumId w:val="8"/>
  </w:num>
  <w:num w:numId="7">
    <w:abstractNumId w:val="24"/>
  </w:num>
  <w:num w:numId="8">
    <w:abstractNumId w:val="30"/>
  </w:num>
  <w:num w:numId="9">
    <w:abstractNumId w:val="13"/>
  </w:num>
  <w:num w:numId="10">
    <w:abstractNumId w:val="15"/>
  </w:num>
  <w:num w:numId="11">
    <w:abstractNumId w:val="16"/>
  </w:num>
  <w:num w:numId="12">
    <w:abstractNumId w:val="32"/>
  </w:num>
  <w:num w:numId="13">
    <w:abstractNumId w:val="25"/>
  </w:num>
  <w:num w:numId="14">
    <w:abstractNumId w:val="10"/>
  </w:num>
  <w:num w:numId="15">
    <w:abstractNumId w:val="23"/>
  </w:num>
  <w:num w:numId="16">
    <w:abstractNumId w:val="11"/>
  </w:num>
  <w:num w:numId="17">
    <w:abstractNumId w:val="31"/>
  </w:num>
  <w:num w:numId="18">
    <w:abstractNumId w:val="4"/>
  </w:num>
  <w:num w:numId="19">
    <w:abstractNumId w:val="19"/>
  </w:num>
  <w:num w:numId="20">
    <w:abstractNumId w:val="14"/>
  </w:num>
  <w:num w:numId="21">
    <w:abstractNumId w:val="12"/>
  </w:num>
  <w:num w:numId="22">
    <w:abstractNumId w:val="26"/>
  </w:num>
  <w:num w:numId="23">
    <w:abstractNumId w:val="6"/>
  </w:num>
  <w:num w:numId="24">
    <w:abstractNumId w:val="27"/>
  </w:num>
  <w:num w:numId="25">
    <w:abstractNumId w:val="3"/>
  </w:num>
  <w:num w:numId="26">
    <w:abstractNumId w:val="9"/>
  </w:num>
  <w:num w:numId="27">
    <w:abstractNumId w:val="20"/>
  </w:num>
  <w:num w:numId="28">
    <w:abstractNumId w:val="17"/>
  </w:num>
  <w:num w:numId="29">
    <w:abstractNumId w:val="7"/>
  </w:num>
  <w:num w:numId="30">
    <w:abstractNumId w:val="21"/>
  </w:num>
  <w:num w:numId="31">
    <w:abstractNumId w:val="2"/>
  </w:num>
  <w:num w:numId="32">
    <w:abstractNumId w:val="1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1086"/>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A22D8"/>
    <w:rsid w:val="003C34D6"/>
    <w:rsid w:val="003C3739"/>
    <w:rsid w:val="003D6331"/>
    <w:rsid w:val="003D751A"/>
    <w:rsid w:val="003E00C4"/>
    <w:rsid w:val="003E273D"/>
    <w:rsid w:val="0040070E"/>
    <w:rsid w:val="004113D1"/>
    <w:rsid w:val="0041287A"/>
    <w:rsid w:val="0041743C"/>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32C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D7D86"/>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08F"/>
    <w:rsid w:val="00866D48"/>
    <w:rsid w:val="00872FE4"/>
    <w:rsid w:val="00874182"/>
    <w:rsid w:val="0087624E"/>
    <w:rsid w:val="008809BB"/>
    <w:rsid w:val="00881A12"/>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3A76"/>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8687A"/>
    <w:rsid w:val="00CA2D6E"/>
    <w:rsid w:val="00CB6BB4"/>
    <w:rsid w:val="00CC3A6B"/>
    <w:rsid w:val="00CC6244"/>
    <w:rsid w:val="00CD3E65"/>
    <w:rsid w:val="00CE147E"/>
    <w:rsid w:val="00CE6FCB"/>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E25CE-0A3E-A849-B68E-6312D9A5C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4</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5</cp:revision>
  <cp:lastPrinted>2021-03-25T17:53:00Z</cp:lastPrinted>
  <dcterms:created xsi:type="dcterms:W3CDTF">2021-07-21T20:38:00Z</dcterms:created>
  <dcterms:modified xsi:type="dcterms:W3CDTF">2021-07-21T20:44:00Z</dcterms:modified>
</cp:coreProperties>
</file>